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Information der betroffenen Personen () bei Direkterhebung (Art. 13 DS-GVO)</w:t>
      </w:r>
    </w:p>
    <w:p>
      <w:pPr/>
      <w:r>
        <w:rPr>
          <w:sz w:val="28"/>
          <w:szCs w:val="28"/>
          <w:b w:val="1"/>
          <w:bCs w:val="1"/>
        </w:rPr>
        <w:t xml:space="preserve">Qualitätsmanagement</w:t>
      </w:r>
    </w:p>
    <w:p/>
    <w:p>
      <w:pPr/>
      <w:r>
        <w:rPr>
          <w:sz w:val="28"/>
          <w:szCs w:val="28"/>
          <w:b w:val="1"/>
          <w:bCs w:val="1"/>
          <w:u w:val="single"/>
        </w:rPr>
        <w:t xml:space="preserve">Verantwortlicher:</w:t>
      </w:r>
    </w:p>
    <w:p>
      <w:pPr/>
      <w:r>
        <w:rPr/>
        <w:t xml:space="preserve">Alukon KG, Münchberger Straße 31, 95176 Konradsreuth (Deutschland)</w:t>
      </w:r>
    </w:p>
    <w:p>
      <w:pPr/>
      <w:r>
        <w:rPr/>
        <w:t xml:space="preserve">Tel: +49 9292 950-0, E-Mail: info@alukon.com, Web: www.alukon.com</w:t>
      </w:r>
    </w:p>
    <w:p/>
    <w:p>
      <w:pPr/>
      <w:r>
        <w:rPr>
          <w:sz w:val="24"/>
          <w:szCs w:val="24"/>
          <w:b w:val="1"/>
          <w:bCs w:val="1"/>
        </w:rPr>
        <w:t xml:space="preserve">Gesetzlicher Vertreter:</w:t>
      </w:r>
    </w:p>
    <w:p>
      <w:pPr/>
      <w:r>
        <w:rPr/>
        <w:t xml:space="preserve">Klaus Braun, Tel: +49 9292 950-217, E-Mail: klaus.braun@alukon.com</w:t>
      </w:r>
    </w:p>
    <w:p/>
    <w:p>
      <w:pPr/>
      <w:r>
        <w:rPr>
          <w:sz w:val="24"/>
          <w:szCs w:val="24"/>
          <w:b w:val="1"/>
          <w:bCs w:val="1"/>
        </w:rPr>
        <w:t xml:space="preserve">Datenschutzbeauftragter:</w:t>
      </w:r>
    </w:p>
    <w:p>
      <w:pPr/>
      <w:r>
        <w:rPr/>
        <w:t xml:space="preserve">Jens Paul, Tel: +49 6331 6888831, E-Mail: datenschutz@hoermann.de</w:t>
      </w:r>
    </w:p>
    <w:p/>
    <w:p>
      <w:pPr/>
      <w:r>
        <w:rPr>
          <w:sz w:val="28"/>
          <w:szCs w:val="28"/>
          <w:b w:val="1"/>
          <w:bCs w:val="1"/>
          <w:u w:val="single"/>
        </w:rPr>
        <w:t xml:space="preserve">Angaben zur Verarbeitungstätigkeit:</w:t>
      </w:r>
    </w:p>
    <w:p>
      <w:pPr/>
      <w:r>
        <w:rPr>
          <w:sz w:val="24"/>
          <w:szCs w:val="24"/>
          <w:b w:val="1"/>
          <w:bCs w:val="1"/>
        </w:rPr>
        <w:t xml:space="preserve">Zwecke der Verarbeitungstätigkeit:</w:t>
      </w:r>
    </w:p>
    <w:p>
      <w:pPr>
        <w:spacing w:after="30"/>
      </w:pPr>
      <w:r>
        <w:rPr>
          <w:sz w:val="22"/>
          <w:szCs w:val="22"/>
          <w:b w:val="0"/>
          <w:bCs w:val="0"/>
        </w:rPr>
        <w:t xml:space="preserve">Dieses Verarbeitungstätigkeit deckt den gesamten Prozess des Qualitätsmanagements und die Aufgaben des QM-Beauftragten ab. Dies umfasst auch die Angaben zu Beschäftigten (insbesondere im Rahmen der Qualifizierungsmatrix oder der Übersicht der Unterweisungen) sowie eventuelle Namensnennungen in Berichten und Verteilerlisten.</w:t>
      </w:r>
    </w:p>
    <w:p/>
    <w:p>
      <w:pPr/>
      <w:r>
        <w:rPr>
          <w:sz w:val="24"/>
          <w:szCs w:val="24"/>
          <w:b w:val="1"/>
          <w:bCs w:val="1"/>
        </w:rPr>
        <w:t xml:space="preserve">Berechtigte Interessen des Verantwortlichen:</w:t>
      </w:r>
    </w:p>
    <w:p>
      <w:pPr>
        <w:spacing w:after="30"/>
      </w:pPr>
      <w:r>
        <w:rPr>
          <w:sz w:val="22"/>
          <w:szCs w:val="22"/>
          <w:b w:val="0"/>
          <w:bCs w:val="0"/>
        </w:rPr>
        <w:t xml:space="preserve">Durch das Qualitätsmanagement soll die Prozessqualität, die Leistungen und damit die Produkte verbessert und Prozesse wiederholbar abgebildet werden. Weiterhin dient das Qualitätsmanagement dem Nachweis der Einhaltung anerkannter Standards gegenüber den Kunden.</w:t>
      </w:r>
    </w:p>
    <w:p/>
    <w:p>
      <w:pPr/>
      <w:r>
        <w:rPr>
          <w:sz w:val="24"/>
          <w:szCs w:val="24"/>
          <w:b w:val="1"/>
          <w:bCs w:val="1"/>
        </w:rPr>
        <w:t xml:space="preserve">Rechtsgrundlage der Verarbeitungstätigkeit:</w:t>
      </w:r>
    </w:p>
    <w:p>
      <w:pPr>
        <w:spacing w:after="30"/>
      </w:pPr>
      <w:r>
        <w:rPr>
          <w:sz w:val="22"/>
          <w:szCs w:val="22"/>
          <w:b w:val="0"/>
          <w:bCs w:val="0"/>
        </w:rPr>
        <w:t xml:space="preserve">Die Verarbeitung ist zur Wahrung des berechtigten Interesses des Verantwortlichen oder eines Dritten gem. Art. 6 Abs. 1 lit. f DS-GVO erforderlich und es überwiegen keine Interessen oder Grundrechte und Grundfreiheiten der betroffenen Person</w:t>
      </w:r>
    </w:p>
    <w:p/>
    <w:p>
      <w:pPr/>
      <w:r>
        <w:rPr>
          <w:sz w:val="24"/>
          <w:szCs w:val="24"/>
          <w:b w:val="1"/>
          <w:bCs w:val="1"/>
        </w:rPr>
        <w:t xml:space="preserve">Kategorien von Empfängern und Personengruppen:</w:t>
      </w:r>
    </w:p>
    <w:p>
      <w:pPr>
        <w:spacing w:after="30"/>
      </w:pPr>
      <w:r>
        <w:rPr>
          <w:sz w:val="22"/>
          <w:szCs w:val="22"/>
          <w:b w:val="0"/>
          <w:bCs w:val="0"/>
        </w:rPr>
        <w:t xml:space="preserve">Intern (Interne Abteilung (HR))</w:t>
      </w:r>
    </w:p>
    <w:p/>
    <w:p>
      <w:pPr/>
      <w:r>
        <w:rPr>
          <w:sz w:val="24"/>
          <w:szCs w:val="24"/>
          <w:b w:val="1"/>
          <w:bCs w:val="1"/>
        </w:rPr>
        <w:t xml:space="preserve">Datentransfer in ein Drittland:</w:t>
      </w:r>
    </w:p>
    <w:p>
      <w:pPr>
        <w:spacing w:after="30"/>
      </w:pPr>
      <w:r>
        <w:rPr>
          <w:sz w:val="22"/>
          <w:szCs w:val="22"/>
          <w:b w:val="0"/>
          <w:bCs w:val="0"/>
        </w:rPr>
        <w:t xml:space="preserve">Es liegt keine geplante Übermittlung in Drittstaaten vor.</w:t>
      </w:r>
    </w:p>
    <w:p/>
    <w:p>
      <w:pPr/>
      <w:r>
        <w:rPr>
          <w:sz w:val="28"/>
          <w:szCs w:val="28"/>
          <w:b w:val="1"/>
          <w:bCs w:val="1"/>
          <w:u w:val="single"/>
        </w:rPr>
        <w:t xml:space="preserve">Zusätzliche Informationspflichten:</w:t>
      </w:r>
    </w:p>
    <w:p>
      <w:pPr/>
      <w:r>
        <w:rPr>
          <w:sz w:val="24"/>
          <w:szCs w:val="24"/>
          <w:b w:val="1"/>
          <w:bCs w:val="1"/>
        </w:rPr>
        <w:t xml:space="preserve">Speicherdauer der personenbezogenen Daten:</w:t>
      </w:r>
    </w:p>
    <w:p>
      <w:pPr>
        <w:spacing w:after="30"/>
      </w:pPr>
      <w:r>
        <w:rPr>
          <w:sz w:val="22"/>
          <w:szCs w:val="22"/>
          <w:b w:val="0"/>
          <w:bCs w:val="0"/>
        </w:rPr>
        <w:t xml:space="preserve">3 Jahre (allg. Verjährung) (Allgemeine Verjährungsfrist gemäß §195 BGB)</w:t>
      </w:r>
    </w:p>
    <w:p/>
    <w:p>
      <w:pPr/>
      <w:r>
        <w:rPr>
          <w:sz w:val="24"/>
          <w:szCs w:val="24"/>
          <w:b w:val="1"/>
          <w:bCs w:val="1"/>
        </w:rPr>
        <w:t xml:space="preserve">Rechte der betroffenen Person:</w:t>
      </w:r>
    </w:p>
    <w:p>
      <w:pPr>
        <w:spacing w:after="30"/>
      </w:pPr>
      <w:r>
        <w:rPr>
          <w:sz w:val="22"/>
          <w:szCs w:val="22"/>
          <w:b w:val="0"/>
          <w:bCs w:val="0"/>
        </w:rPr>
        <w:t xml:space="preserve">Sie haben ein Recht auf Auskunft (gem. Art. 15 DS-GVO) gegenüber dem Verantwortlichen über die Sie betreffenden personenbezogenen Daten sowie das Recht auf Berichtigung (Art. 16 DS-GVO), Löschung (Art. 17 DS-GVO) und auf Einschränkung der Verarbeitung (Art. 18 Abs. 1 DS-GVO). Des Weiteren haben Sie ein Widerspruchsrecht gegen die Verarbeitung (Art. 21 DS-GVO) sowie das Recht auf Datenübertragbarkeit (Art. 20 DS-GVO).</w:t>
      </w:r>
    </w:p>
    <w:p/>
    <w:p>
      <w:pPr>
        <w:spacing w:after="30"/>
      </w:pPr>
      <w:r>
        <w:rPr>
          <w:sz w:val="22"/>
          <w:szCs w:val="22"/>
          <w:b w:val="0"/>
          <w:bCs w:val="0"/>
        </w:rPr>
        <w:t xml:space="preserve">Möchten Sie von Ihren Rechten Gebrauch machen, wenden Sie sich bitte an den oben genannten Datenschutzbeauftragten.</w:t>
      </w:r>
    </w:p>
    <w:p/>
    <w:p>
      <w:pPr/>
      <w:r>
        <w:rPr>
          <w:sz w:val="24"/>
          <w:szCs w:val="24"/>
          <w:b w:val="1"/>
          <w:bCs w:val="1"/>
        </w:rPr>
        <w:t xml:space="preserve">Beschwerderecht:</w:t>
      </w:r>
    </w:p>
    <w:p>
      <w:pPr>
        <w:spacing w:after="30"/>
      </w:pPr>
      <w:r>
        <w:rPr>
          <w:sz w:val="22"/>
          <w:szCs w:val="22"/>
          <w:b w:val="0"/>
          <w:bCs w:val="0"/>
        </w:rPr>
        <w:t xml:space="preserve">Sie haben ein Recht auf Beschwerde bei der zuständigen Aufsichtsbehörde.</w:t>
      </w:r>
    </w:p>
    <w:p/>
    <w:p>
      <w:pPr/>
      <w:r>
        <w:rPr>
          <w:sz w:val="24"/>
          <w:szCs w:val="24"/>
          <w:b w:val="1"/>
          <w:bCs w:val="1"/>
        </w:rPr>
        <w:t xml:space="preserve">Pflicht zur Bereitstellung der personenbezogenen Daten:</w:t>
      </w:r>
    </w:p>
    <w:p>
      <w:pPr>
        <w:spacing w:after="30"/>
      </w:pPr>
      <w:r>
        <w:rPr>
          <w:sz w:val="22"/>
          <w:szCs w:val="22"/>
          <w:b w:val="0"/>
          <w:bCs w:val="0"/>
        </w:rPr>
        <w:t xml:space="preserve">Sie sind nicht zur Bereitstellung der Daten verpflichtet.</w:t>
      </w:r>
    </w:p>
    <w:p/>
    <w:p>
      <w:pPr/>
      <w:r>
        <w:rPr>
          <w:sz w:val="24"/>
          <w:szCs w:val="24"/>
          <w:b w:val="1"/>
          <w:bCs w:val="1"/>
        </w:rPr>
        <w:t xml:space="preserve">Automatisierte Entscheidungsfindung:</w:t>
      </w:r>
    </w:p>
    <w:p>
      <w:pPr>
        <w:spacing w:after="30"/>
      </w:pPr>
      <w:r>
        <w:rPr>
          <w:sz w:val="22"/>
          <w:szCs w:val="22"/>
          <w:b w:val="0"/>
          <w:bCs w:val="0"/>
        </w:rPr>
        <w:t xml:space="preserve">Es erfolgt keine automatisierte Entscheidungsfindung bzw. Profiling.</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000" w:type="dxa"/>
      <w:gridCol w:w="4000" w:type="dxa"/>
      <w:gridCol w:w="2000" w:type="dxa"/>
    </w:tblGrid>
    <w:tr>
      <w:trPr/>
      <w:tc>
        <w:tcPr>
          <w:tcW w:w="4000" w:type="dxa"/>
        </w:tcPr>
        <w:p>
          <w:pPr/>
          <w:r>
            <w:rPr>
              <w:sz w:val="18"/>
              <w:szCs w:val="18"/>
            </w:rPr>
            <w:t xml:space="preserve">powered by NC Datenschutz MANAGER</w:t>
          </w:r>
        </w:p>
      </w:tc>
      <w:tc>
        <w:tcPr>
          <w:tcW w:w="4000" w:type="dxa"/>
        </w:tcPr>
        <w:p>
          <w:pPr>
            <w:jc w:val="center"/>
          </w:pPr>
          <w:r>
            <w:rPr>
              <w:sz w:val="18"/>
              <w:szCs w:val="18"/>
            </w:rPr>
            <w:t xml:space="preserve">Stand: 22.05.2025</w:t>
          </w:r>
        </w:p>
      </w:tc>
      <w:tc>
        <w:tcPr>
          <w:tcW w:w="2000" w:type="dxa"/>
        </w:tcPr>
        <w:p>
          <w:pPr>
            <w:jc w:val="right"/>
          </w:pPr>
          <w:r>
            <w:rPr>
              <w:sz w:val="18"/>
              <w:szCs w:val="18"/>
            </w:rPr>
            <w:t xml:space="preserve">Seite </w:t>
          </w:r>
          <w:r>
            <w:fldChar w:fldCharType="begin"/>
          </w:r>
          <w:r>
            <w:rPr>
              <w:sz w:val="18"/>
              <w:szCs w:val="18"/>
            </w:rPr>
            <w:instrText xml:space="preserve">PAGE</w:instrText>
          </w:r>
          <w:r>
            <w:fldChar w:fldCharType="separate"/>
          </w:r>
          <w:r>
            <w:fldChar w:fldCharType="end"/>
          </w:r>
          <w:r>
            <w:rPr>
              <w:sz w:val="18"/>
              <w:szCs w:val="18"/>
            </w:rPr>
            <w:t xml:space="preserve"> / </w:t>
          </w:r>
          <w:r>
            <w:fldChar w:fldCharType="begin"/>
          </w:r>
          <w:r>
            <w:rPr>
              <w:sz w:val="18"/>
              <w:szCs w:val="18"/>
            </w:rPr>
            <w:instrText xml:space="preserve">NUMPAGES</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
      <w:rPr>
        <w:sz w:val="20"/>
        <w:szCs w:val="20"/>
        <w:b w:val="0"/>
        <w:bCs w:val="0"/>
      </w:rPr>
      <w:t xml:space="preserve">Information der betroffenen Personen () bei Direkterhebung (Art. 13 DS-GVO)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de-DE"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lang w:val="de-DE"/>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rPr>
      <w:sz w:val="32"/>
      <w:szCs w:val="32"/>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Alukon KG</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Freund</dc:creator>
  <dc:title>Verarbeitungstaetigkeiten Informationspflicht</dc:title>
  <dc:description/>
  <dc:subject/>
  <cp:keywords/>
  <cp:category/>
  <cp:lastModifiedBy>Marc Freund</cp:lastModifiedBy>
  <dcterms:created xsi:type="dcterms:W3CDTF">2025-05-22T10:35:53+02:00</dcterms:created>
  <dcterms:modified xsi:type="dcterms:W3CDTF">2025-05-22T10:35:53+02:00</dcterms:modified>
</cp:coreProperties>
</file>

<file path=docProps/custom.xml><?xml version="1.0" encoding="utf-8"?>
<Properties xmlns="http://schemas.openxmlformats.org/officeDocument/2006/custom-properties" xmlns:vt="http://schemas.openxmlformats.org/officeDocument/2006/docPropsVTypes"/>
</file>