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(Art. 14 DS-GVO)</w:t>
      </w:r>
    </w:p>
    <w:p>
      <w:pPr/>
      <w:r>
        <w:rPr>
          <w:sz w:val="28"/>
          <w:szCs w:val="28"/>
          <w:b w:val="1"/>
          <w:bCs w:val="1"/>
        </w:rPr>
        <w:t xml:space="preserve">Erbringung von Serviceleistungen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Die „Erbringung von Serviceleistungen“ umfasst insbesondere Leistungen zur Fehlerbehebung, Wartung, Support und Installation. Sie kann sich auf eigene Produkt / Dienstleistungen oder auf solche Dritter beziehen.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personenbezogener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Abrechnungsdaten (Abrechnungsdaten (Aufzeichnungen zum zeitlichen Aufwand, verwendete Komponenten, etc.))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(Finanzbuchhaltung))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10 Jahre (AO) (Löschung nach 10 Jahren. Aufbewahrungsfrist gem. § 147 AO.)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Quelle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Sonstige (Aufzeichnungen der an der Serviceerbringung beteiligten Personen)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(Art. 14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