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76115" w14:textId="3C2EB438" w:rsidR="00BA1B05" w:rsidRPr="0007053F" w:rsidRDefault="006D23EE" w:rsidP="003C4EBE">
      <w:pPr>
        <w:ind w:right="4148"/>
        <w:rPr>
          <w:rFonts w:ascii="Arial" w:hAnsi="Arial" w:cs="Arial"/>
          <w:b/>
          <w:bCs/>
          <w:sz w:val="12"/>
          <w:szCs w:val="12"/>
        </w:rPr>
      </w:pPr>
      <w:r>
        <w:rPr>
          <w:noProof/>
        </w:rPr>
        <w:drawing>
          <wp:inline distT="0" distB="0" distL="0" distR="0" wp14:anchorId="6D7F8A0C" wp14:editId="781911E8">
            <wp:extent cx="3778885" cy="2426329"/>
            <wp:effectExtent l="0" t="0" r="0" b="0"/>
            <wp:docPr id="1110538698" name="Grafik 3" descr="Ein Bild, das Aquarium, Wasser, draußen, Grü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538698" name="Grafik 3" descr="Ein Bild, das Aquarium, Wasser, draußen, Grün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5"/>
                    <a:stretch/>
                  </pic:blipFill>
                  <pic:spPr bwMode="auto">
                    <a:xfrm>
                      <a:off x="0" y="0"/>
                      <a:ext cx="3780000" cy="2427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927DC2" w14:textId="77777777" w:rsidR="006D23EE" w:rsidRPr="00BA1B05" w:rsidRDefault="006D23EE" w:rsidP="00BA1B05">
      <w:pPr>
        <w:ind w:right="4148"/>
        <w:rPr>
          <w:rFonts w:ascii="Arial" w:hAnsi="Arial" w:cs="Arial"/>
          <w:sz w:val="12"/>
          <w:szCs w:val="12"/>
        </w:rPr>
      </w:pPr>
    </w:p>
    <w:p w14:paraId="586DCEED" w14:textId="412ED47F" w:rsidR="003C4EBE" w:rsidRPr="003C4EBE" w:rsidRDefault="003C4EBE" w:rsidP="00BA1B05">
      <w:pPr>
        <w:ind w:right="4148"/>
        <w:rPr>
          <w:rFonts w:ascii="Arial" w:hAnsi="Arial" w:cs="Arial"/>
          <w:sz w:val="22"/>
          <w:szCs w:val="22"/>
        </w:rPr>
      </w:pPr>
      <w:r w:rsidRPr="003C4EBE">
        <w:rPr>
          <w:rFonts w:ascii="Arial" w:hAnsi="Arial" w:cs="Arial"/>
          <w:b/>
          <w:bCs/>
          <w:sz w:val="22"/>
          <w:szCs w:val="22"/>
        </w:rPr>
        <w:t>Bild 1:</w:t>
      </w:r>
      <w:r>
        <w:rPr>
          <w:rFonts w:ascii="Arial" w:hAnsi="Arial" w:cs="Arial"/>
          <w:b/>
          <w:bCs/>
        </w:rPr>
        <w:t xml:space="preserve"> </w:t>
      </w:r>
      <w:r w:rsidR="00AC0716">
        <w:rPr>
          <w:rFonts w:ascii="Arial" w:hAnsi="Arial" w:cs="Arial"/>
          <w:sz w:val="22"/>
          <w:szCs w:val="22"/>
        </w:rPr>
        <w:t xml:space="preserve">Die eigene Pulverbeschichtungsanlage </w:t>
      </w:r>
      <w:r w:rsidR="00BA1B05">
        <w:rPr>
          <w:rFonts w:ascii="Arial" w:hAnsi="Arial" w:cs="Arial"/>
          <w:sz w:val="22"/>
          <w:szCs w:val="22"/>
        </w:rPr>
        <w:t xml:space="preserve">von Alukon </w:t>
      </w:r>
      <w:r w:rsidR="00AC0716">
        <w:rPr>
          <w:rFonts w:ascii="Arial" w:hAnsi="Arial" w:cs="Arial"/>
          <w:sz w:val="22"/>
          <w:szCs w:val="22"/>
        </w:rPr>
        <w:t xml:space="preserve">sorgt für </w:t>
      </w:r>
      <w:r w:rsidR="00BA1B05">
        <w:rPr>
          <w:rFonts w:ascii="Arial" w:hAnsi="Arial" w:cs="Arial"/>
          <w:sz w:val="22"/>
          <w:szCs w:val="22"/>
        </w:rPr>
        <w:t>maximale F</w:t>
      </w:r>
      <w:r w:rsidR="00AC0716">
        <w:rPr>
          <w:rFonts w:ascii="Arial" w:hAnsi="Arial" w:cs="Arial"/>
          <w:sz w:val="22"/>
          <w:szCs w:val="22"/>
        </w:rPr>
        <w:t xml:space="preserve">lexibilität </w:t>
      </w:r>
      <w:r w:rsidR="009C5806">
        <w:rPr>
          <w:rFonts w:ascii="Arial" w:hAnsi="Arial" w:cs="Arial"/>
          <w:sz w:val="22"/>
          <w:szCs w:val="22"/>
        </w:rPr>
        <w:t xml:space="preserve">in der Farbgestaltung von Sonnenschutzsystemen. </w:t>
      </w:r>
      <w:r w:rsidR="00BA1B05">
        <w:rPr>
          <w:rFonts w:ascii="Arial" w:hAnsi="Arial" w:cs="Arial"/>
          <w:sz w:val="22"/>
          <w:szCs w:val="22"/>
        </w:rPr>
        <w:t xml:space="preserve"> </w:t>
      </w:r>
    </w:p>
    <w:p w14:paraId="36D28B2C" w14:textId="57AFAA3C" w:rsidR="003579C9" w:rsidRPr="00BA1B05" w:rsidRDefault="003579C9" w:rsidP="00BA1B05">
      <w:pPr>
        <w:ind w:right="4148"/>
        <w:rPr>
          <w:rFonts w:ascii="Arial" w:hAnsi="Arial" w:cs="Arial"/>
          <w:sz w:val="22"/>
          <w:szCs w:val="22"/>
        </w:rPr>
      </w:pPr>
    </w:p>
    <w:p w14:paraId="2A447FB3" w14:textId="77777777" w:rsidR="00BA1B05" w:rsidRDefault="003C4EBE" w:rsidP="00BA1B05">
      <w:pPr>
        <w:ind w:right="4148"/>
        <w:rPr>
          <w:rFonts w:ascii="Arial" w:hAnsi="Arial" w:cs="Arial"/>
          <w:b/>
          <w:bCs/>
        </w:rPr>
      </w:pPr>
      <w:r w:rsidRPr="003C4EBE">
        <w:rPr>
          <w:rFonts w:ascii="Arial" w:hAnsi="Arial" w:cs="Arial"/>
          <w:b/>
          <w:bCs/>
          <w:sz w:val="22"/>
          <w:szCs w:val="22"/>
        </w:rPr>
        <w:t xml:space="preserve">Farbvielfalt garantiert </w:t>
      </w:r>
    </w:p>
    <w:p w14:paraId="253E6E37" w14:textId="24EEFC80" w:rsidR="008B4D1D" w:rsidRDefault="003C4EBE" w:rsidP="00BA1B05">
      <w:pPr>
        <w:ind w:right="4148"/>
        <w:rPr>
          <w:rFonts w:ascii="Arial" w:hAnsi="Arial" w:cs="Arial"/>
          <w:b/>
          <w:bCs/>
          <w:sz w:val="28"/>
          <w:szCs w:val="28"/>
        </w:rPr>
      </w:pPr>
      <w:r w:rsidRPr="003C4EBE">
        <w:rPr>
          <w:rFonts w:ascii="Arial" w:hAnsi="Arial" w:cs="Arial"/>
          <w:b/>
          <w:sz w:val="28"/>
          <w:szCs w:val="28"/>
        </w:rPr>
        <w:t xml:space="preserve">Alukon bietet individuelle </w:t>
      </w:r>
      <w:r w:rsidRPr="00BA1B05">
        <w:rPr>
          <w:rFonts w:ascii="Arial" w:hAnsi="Arial" w:cs="Arial"/>
          <w:b/>
          <w:bCs/>
          <w:sz w:val="28"/>
          <w:szCs w:val="28"/>
        </w:rPr>
        <w:t>Gestaltungsmöglichkeiten beim Sonnenschutz</w:t>
      </w:r>
    </w:p>
    <w:p w14:paraId="75497695" w14:textId="376BEAA9" w:rsidR="009C5806" w:rsidRDefault="003C4EBE" w:rsidP="009C5806">
      <w:pPr>
        <w:spacing w:before="120"/>
        <w:ind w:right="4148"/>
        <w:rPr>
          <w:rFonts w:ascii="Arial" w:hAnsi="Arial" w:cs="Arial"/>
          <w:b/>
          <w:sz w:val="22"/>
        </w:rPr>
      </w:pPr>
      <w:r w:rsidRPr="008B4D1D">
        <w:rPr>
          <w:rFonts w:ascii="Arial" w:hAnsi="Arial" w:cs="Arial"/>
          <w:b/>
          <w:sz w:val="22"/>
        </w:rPr>
        <w:t>Als elementarer Bestandteil moderner Architektur trägt der Sonnenschutz nicht nur zu Wohnkomfort, Energieeffizienz und Nachhaltigkeit bei – auch in puncto Ästhetik und harmonischer Integration in das jeweilige Gebäudekonzept spielen Rollladen, Raffstoren sowie textile Sonnen- und Insektenschutzsysteme eine zentrale Rolle. Vor diesem Hintergrund bietet Sonnenschutz-Spezialist Alukon umfangreiche farbliche Gestaltungsmöglichkeiten in allen Produktbereichen.</w:t>
      </w:r>
    </w:p>
    <w:p w14:paraId="009A7681" w14:textId="4C65B7D0" w:rsidR="008B4D1D" w:rsidRPr="009C5806" w:rsidRDefault="008B4D1D" w:rsidP="009C5806">
      <w:pPr>
        <w:spacing w:before="120"/>
        <w:ind w:right="4148"/>
        <w:rPr>
          <w:rFonts w:ascii="Arial" w:hAnsi="Arial" w:cs="Arial"/>
          <w:b/>
          <w:sz w:val="22"/>
        </w:rPr>
      </w:pPr>
      <w:r w:rsidRPr="008B4D1D">
        <w:rPr>
          <w:rFonts w:ascii="Arial" w:hAnsi="Arial" w:cs="Arial"/>
          <w:b/>
          <w:bCs/>
          <w:sz w:val="22"/>
          <w:szCs w:val="22"/>
        </w:rPr>
        <w:t>Individuelle Farbgestaltung für Aluminiumprofil</w:t>
      </w:r>
      <w:r>
        <w:rPr>
          <w:rFonts w:ascii="Arial" w:hAnsi="Arial" w:cs="Arial"/>
          <w:b/>
          <w:bCs/>
          <w:sz w:val="22"/>
          <w:szCs w:val="22"/>
        </w:rPr>
        <w:t>e</w:t>
      </w:r>
    </w:p>
    <w:p w14:paraId="13E7CE86" w14:textId="1EF943F8" w:rsidR="009C5806" w:rsidRDefault="003C4EBE" w:rsidP="009C5806">
      <w:pPr>
        <w:spacing w:before="120"/>
        <w:ind w:right="4148"/>
        <w:rPr>
          <w:rFonts w:ascii="Arial" w:hAnsi="Arial" w:cs="Arial"/>
          <w:bCs/>
          <w:sz w:val="22"/>
        </w:rPr>
      </w:pPr>
      <w:r w:rsidRPr="008B4D1D">
        <w:rPr>
          <w:rFonts w:ascii="Arial" w:hAnsi="Arial" w:cs="Arial"/>
          <w:bCs/>
          <w:sz w:val="22"/>
        </w:rPr>
        <w:t xml:space="preserve">Ob Rollladen, Raffstoren, textiler Sonnenschutz oder Insektenschutz: Alle Aluminiumkonstruktionsprofile aus dem Alukon Sortiment </w:t>
      </w:r>
      <w:r w:rsidR="008B4D1D" w:rsidRPr="008B4D1D">
        <w:rPr>
          <w:rFonts w:ascii="Arial" w:hAnsi="Arial" w:cs="Arial"/>
          <w:bCs/>
          <w:sz w:val="22"/>
        </w:rPr>
        <w:t xml:space="preserve">werden in der unternehmenseigenen </w:t>
      </w:r>
      <w:r w:rsidR="0030324B">
        <w:rPr>
          <w:rFonts w:ascii="Arial" w:hAnsi="Arial" w:cs="Arial"/>
          <w:bCs/>
          <w:sz w:val="22"/>
        </w:rPr>
        <w:t>B</w:t>
      </w:r>
      <w:r w:rsidR="008B4D1D" w:rsidRPr="008B4D1D">
        <w:rPr>
          <w:rFonts w:ascii="Arial" w:hAnsi="Arial" w:cs="Arial"/>
          <w:bCs/>
          <w:sz w:val="22"/>
        </w:rPr>
        <w:t>eschichtungsanlage</w:t>
      </w:r>
      <w:r w:rsidR="0030324B">
        <w:rPr>
          <w:rFonts w:ascii="Arial" w:hAnsi="Arial" w:cs="Arial"/>
          <w:bCs/>
          <w:sz w:val="22"/>
        </w:rPr>
        <w:t xml:space="preserve"> in einer breiten Farbpalette</w:t>
      </w:r>
      <w:r w:rsidR="008B4D1D" w:rsidRPr="008B4D1D">
        <w:rPr>
          <w:rFonts w:ascii="Arial" w:hAnsi="Arial" w:cs="Arial"/>
          <w:bCs/>
          <w:sz w:val="22"/>
        </w:rPr>
        <w:t xml:space="preserve"> </w:t>
      </w:r>
      <w:r w:rsidR="0030324B">
        <w:rPr>
          <w:rFonts w:ascii="Arial" w:hAnsi="Arial" w:cs="Arial"/>
          <w:bCs/>
          <w:sz w:val="22"/>
        </w:rPr>
        <w:t>pulverbeschichtet</w:t>
      </w:r>
      <w:r w:rsidR="00287751">
        <w:rPr>
          <w:rFonts w:ascii="Arial" w:hAnsi="Arial" w:cs="Arial"/>
          <w:bCs/>
          <w:sz w:val="22"/>
        </w:rPr>
        <w:t xml:space="preserve">. </w:t>
      </w:r>
      <w:r w:rsidR="008B4D1D" w:rsidRPr="008B4D1D">
        <w:rPr>
          <w:rFonts w:ascii="Arial" w:hAnsi="Arial" w:cs="Arial"/>
          <w:bCs/>
          <w:sz w:val="22"/>
        </w:rPr>
        <w:t>Neben 30 beliebten Standardfarben</w:t>
      </w:r>
      <w:r w:rsidR="0030324B">
        <w:rPr>
          <w:rFonts w:ascii="Arial" w:hAnsi="Arial" w:cs="Arial"/>
          <w:bCs/>
          <w:sz w:val="22"/>
        </w:rPr>
        <w:t xml:space="preserve"> </w:t>
      </w:r>
      <w:r w:rsidR="00287751">
        <w:rPr>
          <w:rFonts w:ascii="Arial" w:hAnsi="Arial" w:cs="Arial"/>
          <w:bCs/>
          <w:sz w:val="22"/>
        </w:rPr>
        <w:t xml:space="preserve">– </w:t>
      </w:r>
      <w:r w:rsidR="0030324B">
        <w:rPr>
          <w:rFonts w:ascii="Arial" w:hAnsi="Arial" w:cs="Arial"/>
          <w:bCs/>
          <w:sz w:val="22"/>
        </w:rPr>
        <w:t>wahlweise</w:t>
      </w:r>
      <w:r w:rsidR="008B4D1D" w:rsidRPr="008B4D1D">
        <w:rPr>
          <w:rFonts w:ascii="Arial" w:hAnsi="Arial" w:cs="Arial"/>
          <w:bCs/>
          <w:sz w:val="22"/>
        </w:rPr>
        <w:t xml:space="preserve"> in glänzender, matter oder </w:t>
      </w:r>
      <w:r w:rsidR="009C5806">
        <w:rPr>
          <w:rFonts w:ascii="Arial" w:hAnsi="Arial" w:cs="Arial"/>
          <w:bCs/>
          <w:sz w:val="22"/>
        </w:rPr>
        <w:t>strukturierter Oberfläche</w:t>
      </w:r>
      <w:r w:rsidR="008B4D1D" w:rsidRPr="008B4D1D">
        <w:rPr>
          <w:rFonts w:ascii="Arial" w:hAnsi="Arial" w:cs="Arial"/>
          <w:bCs/>
          <w:sz w:val="22"/>
        </w:rPr>
        <w:t xml:space="preserve"> </w:t>
      </w:r>
      <w:r w:rsidR="00287751">
        <w:rPr>
          <w:rFonts w:ascii="Arial" w:hAnsi="Arial" w:cs="Arial"/>
          <w:bCs/>
          <w:sz w:val="22"/>
        </w:rPr>
        <w:t>–</w:t>
      </w:r>
      <w:r w:rsidR="00287751">
        <w:rPr>
          <w:rFonts w:ascii="Arial" w:hAnsi="Arial" w:cs="Arial"/>
          <w:bCs/>
          <w:sz w:val="22"/>
        </w:rPr>
        <w:t xml:space="preserve"> </w:t>
      </w:r>
      <w:r w:rsidR="008B4D1D" w:rsidRPr="008B4D1D">
        <w:rPr>
          <w:rFonts w:ascii="Arial" w:hAnsi="Arial" w:cs="Arial"/>
          <w:bCs/>
          <w:sz w:val="22"/>
        </w:rPr>
        <w:t xml:space="preserve">stehen alle 216 RAL Classic-Farben sowie eine Vielzahl an Sonderfarbtönen zur Verfügung. </w:t>
      </w:r>
      <w:r w:rsidR="009C5806" w:rsidRPr="009C5806">
        <w:rPr>
          <w:rFonts w:ascii="Arial" w:hAnsi="Arial" w:cs="Arial"/>
          <w:bCs/>
          <w:sz w:val="22"/>
        </w:rPr>
        <w:t xml:space="preserve">Dies ermöglicht die gezielte Umsetzung individueller Akzente und eine optimale Anpassung an jedes Fassadenkonzept. </w:t>
      </w:r>
      <w:r w:rsidR="008B4D1D" w:rsidRPr="008B4D1D">
        <w:rPr>
          <w:rFonts w:ascii="Arial" w:hAnsi="Arial" w:cs="Arial"/>
          <w:bCs/>
          <w:sz w:val="22"/>
        </w:rPr>
        <w:t>Ein weiterer Vorteil: Die pulverbeschichteten Oberflächen sind langlebig, witterungsbeständig und leicht zu reinigen.</w:t>
      </w:r>
    </w:p>
    <w:p w14:paraId="157CDF97" w14:textId="661021A6" w:rsidR="008B4D1D" w:rsidRPr="009C5806" w:rsidRDefault="008B4D1D" w:rsidP="009C5806">
      <w:pPr>
        <w:spacing w:before="120"/>
        <w:ind w:right="4148"/>
        <w:rPr>
          <w:rFonts w:ascii="Arial" w:hAnsi="Arial" w:cs="Arial"/>
          <w:bCs/>
          <w:sz w:val="22"/>
        </w:rPr>
      </w:pPr>
      <w:r w:rsidRPr="008B4D1D">
        <w:rPr>
          <w:rFonts w:ascii="Arial" w:hAnsi="Arial" w:cs="Arial"/>
          <w:b/>
          <w:bCs/>
          <w:sz w:val="22"/>
          <w:szCs w:val="22"/>
        </w:rPr>
        <w:t>Farbharmonie für Behänge und Profile</w:t>
      </w:r>
    </w:p>
    <w:p w14:paraId="47DEAB0D" w14:textId="474BA470" w:rsidR="003C4EBE" w:rsidRPr="008B4D1D" w:rsidRDefault="002D67EE" w:rsidP="008B4D1D">
      <w:pPr>
        <w:spacing w:before="120"/>
        <w:ind w:right="4148"/>
        <w:rPr>
          <w:rFonts w:ascii="Arial" w:hAnsi="Arial" w:cs="Arial"/>
          <w:bCs/>
          <w:sz w:val="22"/>
        </w:rPr>
      </w:pPr>
      <w:r w:rsidRPr="002D67EE">
        <w:rPr>
          <w:rFonts w:ascii="Arial" w:hAnsi="Arial" w:cs="Arial"/>
          <w:bCs/>
          <w:sz w:val="22"/>
        </w:rPr>
        <w:t xml:space="preserve">Auch die Behänge der Sonnenschutzlösungen bieten vielfältige Gestaltungsmöglichkeiten. Rollladenprofile sind in zahlreichen Farbtönen erhältlich, darunter viele angesagte Grautöne. Raffstore-Lamellen können in Farben wie </w:t>
      </w:r>
      <w:r w:rsidRPr="002D67EE">
        <w:rPr>
          <w:rFonts w:ascii="Arial" w:hAnsi="Arial" w:cs="Arial"/>
          <w:bCs/>
          <w:sz w:val="22"/>
        </w:rPr>
        <w:lastRenderedPageBreak/>
        <w:t xml:space="preserve">Anthrazitgrau, Weißaluminium oder Tiefschwarz – </w:t>
      </w:r>
      <w:r w:rsidR="0030324B">
        <w:rPr>
          <w:rFonts w:ascii="Arial" w:hAnsi="Arial" w:cs="Arial"/>
          <w:bCs/>
          <w:sz w:val="22"/>
        </w:rPr>
        <w:t xml:space="preserve">teilweise </w:t>
      </w:r>
      <w:r w:rsidRPr="002D67EE">
        <w:rPr>
          <w:rFonts w:ascii="Arial" w:hAnsi="Arial" w:cs="Arial"/>
          <w:bCs/>
          <w:sz w:val="22"/>
        </w:rPr>
        <w:t>auch mit matter Oberfläche – ideal auf das jeweilige Designkonzept abgestimmt werden. Neben ihrem eleganten Erscheinungsbild tragen besonders helle Lamellenfarben durch die effektive Reflexion von Sonnenstrahlen erheblich zum sommerlichen Hitzeschutz bei.</w:t>
      </w:r>
      <w:r>
        <w:rPr>
          <w:rFonts w:ascii="Arial" w:hAnsi="Arial" w:cs="Arial"/>
          <w:bCs/>
          <w:sz w:val="22"/>
        </w:rPr>
        <w:t xml:space="preserve"> </w:t>
      </w:r>
      <w:r w:rsidR="003C4EBE" w:rsidRPr="008B4D1D">
        <w:rPr>
          <w:rFonts w:ascii="Arial" w:hAnsi="Arial" w:cs="Arial"/>
          <w:bCs/>
          <w:sz w:val="22"/>
        </w:rPr>
        <w:t xml:space="preserve">Auch im Bereich des textilen Sonnenschutzes ist </w:t>
      </w:r>
      <w:r w:rsidR="008B4D1D">
        <w:rPr>
          <w:rFonts w:ascii="Arial" w:hAnsi="Arial" w:cs="Arial"/>
          <w:bCs/>
          <w:sz w:val="22"/>
        </w:rPr>
        <w:t xml:space="preserve">dank </w:t>
      </w:r>
      <w:r w:rsidR="003C4EBE" w:rsidRPr="008B4D1D">
        <w:rPr>
          <w:rFonts w:ascii="Arial" w:hAnsi="Arial" w:cs="Arial"/>
          <w:bCs/>
          <w:sz w:val="22"/>
        </w:rPr>
        <w:t>mehr als 150 verschiedene</w:t>
      </w:r>
      <w:r w:rsidR="008B4D1D">
        <w:rPr>
          <w:rFonts w:ascii="Arial" w:hAnsi="Arial" w:cs="Arial"/>
          <w:bCs/>
          <w:sz w:val="22"/>
        </w:rPr>
        <w:t>n</w:t>
      </w:r>
      <w:r w:rsidR="003C4EBE" w:rsidRPr="008B4D1D">
        <w:rPr>
          <w:rFonts w:ascii="Arial" w:hAnsi="Arial" w:cs="Arial"/>
          <w:bCs/>
          <w:sz w:val="22"/>
        </w:rPr>
        <w:t xml:space="preserve"> Stoffe</w:t>
      </w:r>
      <w:r w:rsidR="00287751">
        <w:rPr>
          <w:rFonts w:ascii="Arial" w:hAnsi="Arial" w:cs="Arial"/>
          <w:bCs/>
          <w:sz w:val="22"/>
        </w:rPr>
        <w:t>n</w:t>
      </w:r>
      <w:r w:rsidR="003C4EBE" w:rsidRPr="008B4D1D">
        <w:rPr>
          <w:rFonts w:ascii="Arial" w:hAnsi="Arial" w:cs="Arial"/>
          <w:bCs/>
          <w:sz w:val="22"/>
        </w:rPr>
        <w:t xml:space="preserve"> in unterschiedlichsten Farbnuancen nahezu jede gewünschte Optik möglich. Durch die einheitliche Pulverbeschichtung aller Produktsparten in einer hochmodernen Anlage bietet Alukon als einziger Anbieter im Markt die Möglichkeit</w:t>
      </w:r>
      <w:r w:rsidR="008B4D1D">
        <w:rPr>
          <w:rFonts w:ascii="Arial" w:hAnsi="Arial" w:cs="Arial"/>
          <w:bCs/>
          <w:sz w:val="22"/>
        </w:rPr>
        <w:t xml:space="preserve">, </w:t>
      </w:r>
      <w:r w:rsidR="003C4EBE" w:rsidRPr="008B4D1D">
        <w:rPr>
          <w:rFonts w:ascii="Arial" w:hAnsi="Arial" w:cs="Arial"/>
          <w:bCs/>
          <w:sz w:val="22"/>
        </w:rPr>
        <w:t xml:space="preserve">nachrüstbare Insektenschutzspannrahmen und -türen farblich identisch zu den Sonnenschutzprodukten zu liefern. </w:t>
      </w:r>
    </w:p>
    <w:p w14:paraId="4454E93D" w14:textId="3CE343AC" w:rsidR="003C4EBE" w:rsidRPr="00BA1B05" w:rsidRDefault="003C4EBE" w:rsidP="003C4EBE">
      <w:pPr>
        <w:ind w:right="4148"/>
        <w:jc w:val="both"/>
        <w:rPr>
          <w:sz w:val="22"/>
          <w:szCs w:val="22"/>
        </w:rPr>
      </w:pPr>
    </w:p>
    <w:p w14:paraId="0A7CAEE6" w14:textId="65066F4D" w:rsidR="006D23EE" w:rsidRPr="00287751" w:rsidRDefault="003C4EBE" w:rsidP="00287751">
      <w:pPr>
        <w:ind w:right="4148"/>
        <w:jc w:val="right"/>
        <w:rPr>
          <w:rFonts w:ascii="Arial" w:hAnsi="Arial" w:cs="Arial"/>
          <w:color w:val="000000"/>
          <w:sz w:val="18"/>
          <w:szCs w:val="18"/>
        </w:rPr>
      </w:pPr>
      <w:r w:rsidRPr="00BA1B05">
        <w:rPr>
          <w:rFonts w:ascii="Arial" w:hAnsi="Arial" w:cs="Arial"/>
          <w:color w:val="000000"/>
          <w:sz w:val="18"/>
          <w:szCs w:val="18"/>
        </w:rPr>
        <w:t>(</w:t>
      </w:r>
      <w:r w:rsidR="008B4D1D">
        <w:rPr>
          <w:rFonts w:ascii="Arial" w:hAnsi="Arial" w:cs="Arial"/>
          <w:color w:val="000000"/>
          <w:sz w:val="18"/>
          <w:szCs w:val="18"/>
        </w:rPr>
        <w:t>2.</w:t>
      </w:r>
      <w:r w:rsidR="002D67EE">
        <w:rPr>
          <w:rFonts w:ascii="Arial" w:hAnsi="Arial" w:cs="Arial"/>
          <w:color w:val="000000"/>
          <w:sz w:val="18"/>
          <w:szCs w:val="18"/>
        </w:rPr>
        <w:t>1</w:t>
      </w:r>
      <w:r w:rsidR="00287751">
        <w:rPr>
          <w:rFonts w:ascii="Arial" w:hAnsi="Arial" w:cs="Arial"/>
          <w:color w:val="000000"/>
          <w:sz w:val="18"/>
          <w:szCs w:val="18"/>
        </w:rPr>
        <w:t>56</w:t>
      </w:r>
      <w:r w:rsidRPr="00BA1B05">
        <w:rPr>
          <w:rFonts w:ascii="Arial" w:hAnsi="Arial" w:cs="Arial"/>
          <w:color w:val="000000"/>
          <w:sz w:val="18"/>
          <w:szCs w:val="18"/>
        </w:rPr>
        <w:t xml:space="preserve"> Zeichen inkl. Leerschläge)</w:t>
      </w:r>
    </w:p>
    <w:p w14:paraId="6B3C2113" w14:textId="77777777" w:rsidR="00AC0716" w:rsidRDefault="00AC0716" w:rsidP="003C4EBE">
      <w:pPr>
        <w:ind w:right="4148"/>
        <w:jc w:val="both"/>
        <w:rPr>
          <w:rFonts w:ascii="Arial" w:hAnsi="Arial" w:cs="Arial"/>
          <w:b/>
          <w:bCs/>
        </w:rPr>
      </w:pPr>
    </w:p>
    <w:p w14:paraId="78E1AB61" w14:textId="77777777" w:rsidR="00287751" w:rsidRDefault="00287751" w:rsidP="00BA1B05">
      <w:pPr>
        <w:ind w:right="4148"/>
        <w:rPr>
          <w:rFonts w:ascii="Arial" w:hAnsi="Arial" w:cs="Arial"/>
          <w:b/>
          <w:bCs/>
          <w:sz w:val="22"/>
          <w:szCs w:val="22"/>
        </w:rPr>
      </w:pPr>
    </w:p>
    <w:p w14:paraId="254738C3" w14:textId="77777777" w:rsidR="00287751" w:rsidRDefault="00287751" w:rsidP="00BA1B05">
      <w:pPr>
        <w:ind w:right="4148"/>
        <w:rPr>
          <w:rFonts w:ascii="Arial" w:hAnsi="Arial" w:cs="Arial"/>
          <w:b/>
          <w:bCs/>
          <w:sz w:val="22"/>
          <w:szCs w:val="22"/>
        </w:rPr>
      </w:pPr>
    </w:p>
    <w:p w14:paraId="6792024A" w14:textId="5A287CF6" w:rsidR="00AC0716" w:rsidRPr="00287751" w:rsidRDefault="00BA1B05" w:rsidP="00287751">
      <w:pPr>
        <w:ind w:right="4148"/>
        <w:rPr>
          <w:rFonts w:ascii="Arial" w:hAnsi="Arial" w:cs="Arial"/>
          <w:b/>
          <w:bCs/>
          <w:sz w:val="22"/>
          <w:szCs w:val="22"/>
        </w:rPr>
      </w:pPr>
      <w:r w:rsidRPr="00654052">
        <w:rPr>
          <w:rFonts w:ascii="Arial" w:hAnsi="Arial" w:cs="Arial"/>
          <w:b/>
          <w:bCs/>
          <w:sz w:val="22"/>
          <w:szCs w:val="22"/>
        </w:rPr>
        <w:t xml:space="preserve">Bilder und Bildunterzeilen: </w:t>
      </w:r>
    </w:p>
    <w:p w14:paraId="2B6E6D05" w14:textId="77777777" w:rsidR="00AC0716" w:rsidRDefault="00AC0716" w:rsidP="003C4EBE">
      <w:pPr>
        <w:ind w:right="4148"/>
        <w:jc w:val="both"/>
        <w:rPr>
          <w:rFonts w:ascii="Arial" w:hAnsi="Arial" w:cs="Arial"/>
          <w:b/>
          <w:bCs/>
        </w:rPr>
      </w:pPr>
    </w:p>
    <w:p w14:paraId="75EC1FE1" w14:textId="132343BA" w:rsidR="006D23EE" w:rsidRDefault="006D23EE" w:rsidP="003C4EBE">
      <w:pPr>
        <w:ind w:right="41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DFE4ED1" wp14:editId="4EE995A5">
            <wp:extent cx="3780000" cy="2835000"/>
            <wp:effectExtent l="0" t="0" r="0" b="3810"/>
            <wp:docPr id="34572672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726721" name="Grafik 34572672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8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B41B9" w14:textId="77777777" w:rsidR="00BA1B05" w:rsidRPr="00BA1B05" w:rsidRDefault="00BA1B05" w:rsidP="00BA1B05">
      <w:pPr>
        <w:ind w:right="4148"/>
        <w:rPr>
          <w:rFonts w:ascii="Arial" w:hAnsi="Arial" w:cs="Arial"/>
          <w:b/>
          <w:bCs/>
          <w:sz w:val="12"/>
          <w:szCs w:val="12"/>
        </w:rPr>
      </w:pPr>
    </w:p>
    <w:p w14:paraId="3FEFADC9" w14:textId="4AE9F68F" w:rsidR="003C4EBE" w:rsidRDefault="003C4EBE" w:rsidP="00BA1B05">
      <w:pPr>
        <w:ind w:right="4148"/>
        <w:rPr>
          <w:rFonts w:ascii="Arial" w:hAnsi="Arial" w:cs="Arial"/>
          <w:sz w:val="22"/>
          <w:szCs w:val="22"/>
        </w:rPr>
      </w:pPr>
      <w:r w:rsidRPr="003C4EBE">
        <w:rPr>
          <w:rFonts w:ascii="Arial" w:hAnsi="Arial" w:cs="Arial"/>
          <w:b/>
          <w:bCs/>
          <w:sz w:val="22"/>
          <w:szCs w:val="22"/>
        </w:rPr>
        <w:t>Bild 2</w:t>
      </w:r>
      <w:r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</w:rPr>
        <w:t xml:space="preserve"> </w:t>
      </w:r>
      <w:r w:rsidRPr="003C4EBE">
        <w:rPr>
          <w:rFonts w:ascii="Arial" w:hAnsi="Arial" w:cs="Arial"/>
          <w:sz w:val="22"/>
          <w:szCs w:val="22"/>
        </w:rPr>
        <w:t>Alle pulverbeschichteten Aluminiumprofile aus dem Alukon Sortiment lassen sich in zahlreichen Farbtönen sowie Trendfarben gestalten.</w:t>
      </w:r>
    </w:p>
    <w:p w14:paraId="0DB5A709" w14:textId="77777777" w:rsidR="00BA1B05" w:rsidRDefault="00BA1B05" w:rsidP="00BA1B05">
      <w:pPr>
        <w:ind w:right="4148"/>
        <w:rPr>
          <w:rFonts w:ascii="Arial" w:hAnsi="Arial" w:cs="Arial"/>
          <w:sz w:val="22"/>
          <w:szCs w:val="22"/>
        </w:rPr>
      </w:pPr>
    </w:p>
    <w:p w14:paraId="22044991" w14:textId="77777777" w:rsidR="00BA1B05" w:rsidRDefault="00BA1B05" w:rsidP="00BA1B05">
      <w:pPr>
        <w:pStyle w:val="PM-Abschnitt"/>
        <w:spacing w:before="240"/>
        <w:ind w:left="0" w:right="4148" w:firstLine="0"/>
        <w:rPr>
          <w:bCs/>
          <w:sz w:val="22"/>
        </w:rPr>
      </w:pPr>
      <w:r>
        <w:rPr>
          <w:bCs/>
          <w:sz w:val="22"/>
        </w:rPr>
        <w:t>Fotos: Alukon</w:t>
      </w:r>
    </w:p>
    <w:p w14:paraId="0D3EF8EC" w14:textId="77777777" w:rsidR="00BA1B05" w:rsidRPr="003C4EBE" w:rsidRDefault="00BA1B05" w:rsidP="00BA1B05">
      <w:pPr>
        <w:ind w:right="4148"/>
        <w:rPr>
          <w:rFonts w:ascii="Arial" w:hAnsi="Arial" w:cs="Arial"/>
          <w:sz w:val="22"/>
          <w:szCs w:val="22"/>
        </w:rPr>
      </w:pPr>
    </w:p>
    <w:p w14:paraId="68EAC86A" w14:textId="77777777" w:rsidR="003C4EBE" w:rsidRDefault="003C4EBE" w:rsidP="003C4EBE">
      <w:pPr>
        <w:ind w:right="4148"/>
        <w:jc w:val="both"/>
        <w:rPr>
          <w:rFonts w:ascii="Arial" w:hAnsi="Arial" w:cs="Arial"/>
          <w:color w:val="000000"/>
        </w:rPr>
      </w:pPr>
    </w:p>
    <w:p w14:paraId="4E10DF8A" w14:textId="77777777" w:rsidR="003C4EBE" w:rsidRDefault="003C4EBE" w:rsidP="003C4EBE">
      <w:pPr>
        <w:ind w:right="4148"/>
        <w:jc w:val="both"/>
        <w:rPr>
          <w:rFonts w:ascii="Arial" w:hAnsi="Arial" w:cs="Arial"/>
          <w:color w:val="000000"/>
        </w:rPr>
      </w:pPr>
    </w:p>
    <w:p w14:paraId="7F11DC48" w14:textId="77777777" w:rsidR="001B1FCD" w:rsidRPr="001C3C81" w:rsidRDefault="001B1FCD" w:rsidP="007B5A47">
      <w:pPr>
        <w:ind w:right="4148"/>
        <w:rPr>
          <w:rFonts w:ascii="Arial" w:hAnsi="Arial" w:cs="Arial"/>
          <w:sz w:val="22"/>
          <w:szCs w:val="22"/>
        </w:rPr>
      </w:pPr>
    </w:p>
    <w:sectPr w:rsidR="001B1FCD" w:rsidRPr="001C3C81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761E3" w14:textId="77777777" w:rsidR="00A74184" w:rsidRDefault="00A74184">
      <w:r>
        <w:separator/>
      </w:r>
    </w:p>
  </w:endnote>
  <w:endnote w:type="continuationSeparator" w:id="0">
    <w:p w14:paraId="76CBD7C9" w14:textId="77777777" w:rsidR="00A74184" w:rsidRDefault="00A7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C0F4" w14:textId="12211EE0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7F361B">
      <w:rPr>
        <w:rFonts w:ascii="Arial" w:hAnsi="Arial" w:cs="Arial"/>
        <w:color w:val="808080"/>
        <w:sz w:val="16"/>
        <w:szCs w:val="16"/>
      </w:rPr>
      <w:t xml:space="preserve"> 2</w:t>
    </w:r>
    <w:r w:rsidR="003C4EBE">
      <w:rPr>
        <w:rFonts w:ascii="Arial" w:hAnsi="Arial" w:cs="Arial"/>
        <w:color w:val="808080"/>
        <w:sz w:val="16"/>
        <w:szCs w:val="16"/>
      </w:rPr>
      <w:t>502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5C6D5A">
      <w:rPr>
        <w:rFonts w:ascii="Arial" w:hAnsi="Arial" w:cs="Arial"/>
        <w:color w:val="808080"/>
        <w:sz w:val="16"/>
        <w:szCs w:val="16"/>
      </w:rPr>
      <w:tab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9368F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9368F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5273" w14:textId="77777777" w:rsidR="00A74184" w:rsidRDefault="00A74184">
      <w:r>
        <w:separator/>
      </w:r>
    </w:p>
  </w:footnote>
  <w:footnote w:type="continuationSeparator" w:id="0">
    <w:p w14:paraId="60EEDA11" w14:textId="77777777" w:rsidR="00A74184" w:rsidRDefault="00A74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73014441" w14:textId="77777777" w:rsidTr="00607694">
      <w:trPr>
        <w:trHeight w:hRule="exact" w:val="1418"/>
      </w:trPr>
      <w:tc>
        <w:tcPr>
          <w:tcW w:w="5739" w:type="dxa"/>
        </w:tcPr>
        <w:p w14:paraId="3C9419D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8AF227F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1CB252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395BFEF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9500D83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2F2329A4" w14:textId="77777777"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330B1825" wp14:editId="7B6F6CAE">
                <wp:simplePos x="0" y="0"/>
                <wp:positionH relativeFrom="column">
                  <wp:posOffset>-4679315</wp:posOffset>
                </wp:positionH>
                <wp:positionV relativeFrom="paragraph">
                  <wp:posOffset>-458470</wp:posOffset>
                </wp:positionV>
                <wp:extent cx="7703820" cy="1267460"/>
                <wp:effectExtent l="0" t="0" r="0" b="889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26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2A45CFD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40842E" wp14:editId="3E1BC3DC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59F05" w14:textId="77777777"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06226354" w14:textId="5A0734A6"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</w:p>
                        <w:p w14:paraId="70493F31" w14:textId="6279948E"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</w:p>
                        <w:p w14:paraId="450A250D" w14:textId="77777777" w:rsidR="008772D3" w:rsidRDefault="0039368F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Sophie Eiling</w:t>
                          </w:r>
                        </w:p>
                        <w:p w14:paraId="6C9A2B6F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8132FD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14:paraId="048E02E2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7114C07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40842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" stroked="f">
              <v:textbox>
                <w:txbxContent>
                  <w:p w14:paraId="4A359F05" w14:textId="77777777"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06226354" w14:textId="5A0734A6"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</w:p>
                  <w:p w14:paraId="70493F31" w14:textId="6279948E"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</w:p>
                  <w:p w14:paraId="450A250D" w14:textId="77777777" w:rsidR="008772D3" w:rsidRDefault="0039368F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Sophie Eiling</w:t>
                    </w:r>
                  </w:p>
                  <w:p w14:paraId="6C9A2B6F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8132FD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14:paraId="048E02E2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7114C07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53F"/>
    <w:rsid w:val="00070AB1"/>
    <w:rsid w:val="00072CEE"/>
    <w:rsid w:val="000736F7"/>
    <w:rsid w:val="0007460E"/>
    <w:rsid w:val="00075641"/>
    <w:rsid w:val="00075AA2"/>
    <w:rsid w:val="0007609D"/>
    <w:rsid w:val="0007631E"/>
    <w:rsid w:val="000775C7"/>
    <w:rsid w:val="0007774A"/>
    <w:rsid w:val="0008003D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228"/>
    <w:rsid w:val="000B6B35"/>
    <w:rsid w:val="000B6C60"/>
    <w:rsid w:val="000B6F48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3F03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0EF7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1628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2F2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C81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1740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56FD"/>
    <w:rsid w:val="001D68B8"/>
    <w:rsid w:val="001D7DD6"/>
    <w:rsid w:val="001D7E3D"/>
    <w:rsid w:val="001E003E"/>
    <w:rsid w:val="001E11B5"/>
    <w:rsid w:val="001E1802"/>
    <w:rsid w:val="001E3180"/>
    <w:rsid w:val="001E3B2C"/>
    <w:rsid w:val="001E4889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554"/>
    <w:rsid w:val="001E7D74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782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07C30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8D5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751"/>
    <w:rsid w:val="00287977"/>
    <w:rsid w:val="0029025E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7EE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149A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24B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1EB4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579C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368F"/>
    <w:rsid w:val="003949D6"/>
    <w:rsid w:val="00394E05"/>
    <w:rsid w:val="00395125"/>
    <w:rsid w:val="00395500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4EBE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76C"/>
    <w:rsid w:val="00413E16"/>
    <w:rsid w:val="00415105"/>
    <w:rsid w:val="00416880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06F6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3684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434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6D3"/>
    <w:rsid w:val="0048777F"/>
    <w:rsid w:val="00487A93"/>
    <w:rsid w:val="00487EB8"/>
    <w:rsid w:val="00490029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A02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1BF8"/>
    <w:rsid w:val="005331D9"/>
    <w:rsid w:val="0053342F"/>
    <w:rsid w:val="005339AC"/>
    <w:rsid w:val="005342D7"/>
    <w:rsid w:val="00537434"/>
    <w:rsid w:val="00540695"/>
    <w:rsid w:val="005414F2"/>
    <w:rsid w:val="005415A2"/>
    <w:rsid w:val="00542925"/>
    <w:rsid w:val="005449B9"/>
    <w:rsid w:val="00544EA4"/>
    <w:rsid w:val="00544FB1"/>
    <w:rsid w:val="00545387"/>
    <w:rsid w:val="00545397"/>
    <w:rsid w:val="005462C5"/>
    <w:rsid w:val="00546C0F"/>
    <w:rsid w:val="00546EA6"/>
    <w:rsid w:val="0054713C"/>
    <w:rsid w:val="00547330"/>
    <w:rsid w:val="0054745D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1F78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1D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0999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C82"/>
    <w:rsid w:val="005C0E8D"/>
    <w:rsid w:val="005C217B"/>
    <w:rsid w:val="005C3317"/>
    <w:rsid w:val="005C3762"/>
    <w:rsid w:val="005C460C"/>
    <w:rsid w:val="005C48B1"/>
    <w:rsid w:val="005C49BC"/>
    <w:rsid w:val="005C6182"/>
    <w:rsid w:val="005C6C63"/>
    <w:rsid w:val="005C6D5A"/>
    <w:rsid w:val="005C6D92"/>
    <w:rsid w:val="005C75E2"/>
    <w:rsid w:val="005C77FD"/>
    <w:rsid w:val="005D0392"/>
    <w:rsid w:val="005D26EC"/>
    <w:rsid w:val="005D34AE"/>
    <w:rsid w:val="005D3605"/>
    <w:rsid w:val="005D3721"/>
    <w:rsid w:val="005D3ABC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88"/>
    <w:rsid w:val="005F62F6"/>
    <w:rsid w:val="005F6910"/>
    <w:rsid w:val="005F69E8"/>
    <w:rsid w:val="005F7018"/>
    <w:rsid w:val="005F7E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21EE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1B89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C0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36A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3D20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5C6"/>
    <w:rsid w:val="006A4800"/>
    <w:rsid w:val="006A4A51"/>
    <w:rsid w:val="006A5B94"/>
    <w:rsid w:val="006A60CD"/>
    <w:rsid w:val="006A71A6"/>
    <w:rsid w:val="006A78AE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1355"/>
    <w:rsid w:val="006C20B5"/>
    <w:rsid w:val="006C3F54"/>
    <w:rsid w:val="006C4205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23EE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309C"/>
    <w:rsid w:val="0071411E"/>
    <w:rsid w:val="00715631"/>
    <w:rsid w:val="00715B71"/>
    <w:rsid w:val="00715DBE"/>
    <w:rsid w:val="00716105"/>
    <w:rsid w:val="007168DC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623C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8E8"/>
    <w:rsid w:val="0077290F"/>
    <w:rsid w:val="00773835"/>
    <w:rsid w:val="0077481B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2F37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A47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61B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390F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5E06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0A3A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95C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4D1D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6A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5A1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0E73"/>
    <w:rsid w:val="009119F5"/>
    <w:rsid w:val="0091289D"/>
    <w:rsid w:val="00914628"/>
    <w:rsid w:val="00914991"/>
    <w:rsid w:val="00914B9C"/>
    <w:rsid w:val="009156D9"/>
    <w:rsid w:val="00916154"/>
    <w:rsid w:val="009168E6"/>
    <w:rsid w:val="00917611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6BF"/>
    <w:rsid w:val="00953735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877DC"/>
    <w:rsid w:val="0099076C"/>
    <w:rsid w:val="00990934"/>
    <w:rsid w:val="00990B22"/>
    <w:rsid w:val="009912BB"/>
    <w:rsid w:val="009924E5"/>
    <w:rsid w:val="009934E4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6F9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806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454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9EE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3A61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2DEB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37E"/>
    <w:rsid w:val="00A73688"/>
    <w:rsid w:val="00A736CD"/>
    <w:rsid w:val="00A74184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A5B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5DCF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0716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D7B86"/>
    <w:rsid w:val="00AE0150"/>
    <w:rsid w:val="00AE0347"/>
    <w:rsid w:val="00AE0B7A"/>
    <w:rsid w:val="00AE0FFD"/>
    <w:rsid w:val="00AE1622"/>
    <w:rsid w:val="00AE18BE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E66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AF7FD1"/>
    <w:rsid w:val="00B00622"/>
    <w:rsid w:val="00B00B03"/>
    <w:rsid w:val="00B01CBD"/>
    <w:rsid w:val="00B01D6D"/>
    <w:rsid w:val="00B024E6"/>
    <w:rsid w:val="00B02973"/>
    <w:rsid w:val="00B02B6E"/>
    <w:rsid w:val="00B02C86"/>
    <w:rsid w:val="00B031DB"/>
    <w:rsid w:val="00B03BED"/>
    <w:rsid w:val="00B03EE8"/>
    <w:rsid w:val="00B045CA"/>
    <w:rsid w:val="00B04E58"/>
    <w:rsid w:val="00B0566B"/>
    <w:rsid w:val="00B065FC"/>
    <w:rsid w:val="00B0775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3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27BEA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6F9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21A"/>
    <w:rsid w:val="00B9552F"/>
    <w:rsid w:val="00B9625F"/>
    <w:rsid w:val="00B96B1D"/>
    <w:rsid w:val="00B97561"/>
    <w:rsid w:val="00B97A2B"/>
    <w:rsid w:val="00BA02DC"/>
    <w:rsid w:val="00BA0997"/>
    <w:rsid w:val="00BA1254"/>
    <w:rsid w:val="00BA1B05"/>
    <w:rsid w:val="00BA2500"/>
    <w:rsid w:val="00BA2C8E"/>
    <w:rsid w:val="00BA3862"/>
    <w:rsid w:val="00BA4112"/>
    <w:rsid w:val="00BA41B5"/>
    <w:rsid w:val="00BA515D"/>
    <w:rsid w:val="00BA6BD1"/>
    <w:rsid w:val="00BA7008"/>
    <w:rsid w:val="00BA7F3F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7734A"/>
    <w:rsid w:val="00C8046B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1F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28F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50B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0DA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5DAA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00F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2EC0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B7F10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574"/>
    <w:rsid w:val="00DD27E5"/>
    <w:rsid w:val="00DD3564"/>
    <w:rsid w:val="00DD558D"/>
    <w:rsid w:val="00DD5772"/>
    <w:rsid w:val="00DD5B77"/>
    <w:rsid w:val="00DD5C72"/>
    <w:rsid w:val="00DD63C2"/>
    <w:rsid w:val="00DD6BC1"/>
    <w:rsid w:val="00DD6D76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5BD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0F1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5EC"/>
    <w:rsid w:val="00E877A9"/>
    <w:rsid w:val="00E8787D"/>
    <w:rsid w:val="00E90404"/>
    <w:rsid w:val="00E909EC"/>
    <w:rsid w:val="00E90A15"/>
    <w:rsid w:val="00E9125C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1A00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1EF8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64F"/>
    <w:rsid w:val="00EF5C22"/>
    <w:rsid w:val="00EF6703"/>
    <w:rsid w:val="00EF6D28"/>
    <w:rsid w:val="00EF72A5"/>
    <w:rsid w:val="00EF78BF"/>
    <w:rsid w:val="00EF796D"/>
    <w:rsid w:val="00EF7BC5"/>
    <w:rsid w:val="00EF7C1E"/>
    <w:rsid w:val="00EF7CD5"/>
    <w:rsid w:val="00F000EB"/>
    <w:rsid w:val="00F0049C"/>
    <w:rsid w:val="00F00506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B8C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2AD0"/>
    <w:rsid w:val="00F5323A"/>
    <w:rsid w:val="00F538E7"/>
    <w:rsid w:val="00F558C4"/>
    <w:rsid w:val="00F5619D"/>
    <w:rsid w:val="00F5684B"/>
    <w:rsid w:val="00F56F89"/>
    <w:rsid w:val="00F6002F"/>
    <w:rsid w:val="00F603FB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669E0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87F86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09ABD"/>
  <w15:docId w15:val="{C0A325F6-3CB2-45D3-AE73-71A25A3C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6A78A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6A78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A78A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A78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A78AE"/>
    <w:rPr>
      <w:b/>
      <w:bCs/>
    </w:rPr>
  </w:style>
  <w:style w:type="paragraph" w:styleId="berarbeitung">
    <w:name w:val="Revision"/>
    <w:hidden/>
    <w:uiPriority w:val="99"/>
    <w:semiHidden/>
    <w:rsid w:val="007B5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Props1.xml><?xml version="1.0" encoding="utf-8"?>
<ds:datastoreItem xmlns:ds="http://schemas.openxmlformats.org/officeDocument/2006/customXml" ds:itemID="{B9F7D5E1-8421-4157-A60F-D2AE5C41C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613381-A386-4F60-A39E-6D09BA6CE9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E8FA37-CBA3-4D40-8C17-9D9D8CC4DF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05B76-5DA1-44DD-AD20-79393AA6821F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Alukon Pressemeldung</vt:lpstr>
    </vt:vector>
  </TitlesOfParts>
  <Company>Hörmann KG VKG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Alukon Pressemeldung</dc:title>
  <dc:creator>Modest, Lisa</dc:creator>
  <cp:lastModifiedBy>Eiling, Sophie</cp:lastModifiedBy>
  <cp:revision>8</cp:revision>
  <cp:lastPrinted>2024-11-29T07:41:00Z</cp:lastPrinted>
  <dcterms:created xsi:type="dcterms:W3CDTF">2024-11-29T07:32:00Z</dcterms:created>
  <dcterms:modified xsi:type="dcterms:W3CDTF">2024-11-29T07:41:00Z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MediaServiceImageTags">
    <vt:lpwstr/>
  </property>
</Properties>
</file>