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13" w:rsidRPr="00B817F0" w:rsidRDefault="008A6C13" w:rsidP="008A6C1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8A6C13" w:rsidRPr="00B817F0" w:rsidRDefault="008A6C13" w:rsidP="008A6C1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Deckenlauftor</w:t>
      </w:r>
    </w:p>
    <w:p w:rsidR="0089532D" w:rsidRPr="006A7066" w:rsidRDefault="0089532D" w:rsidP="006A7066">
      <w:pPr>
        <w:spacing w:after="0"/>
        <w:rPr>
          <w:sz w:val="20"/>
          <w:szCs w:val="20"/>
        </w:rPr>
      </w:pPr>
    </w:p>
    <w:p w:rsidR="008A6C13" w:rsidRPr="006A7066" w:rsidRDefault="008A6C13" w:rsidP="006A7066">
      <w:pPr>
        <w:spacing w:after="0"/>
        <w:rPr>
          <w:sz w:val="20"/>
          <w:szCs w:val="20"/>
        </w:rPr>
      </w:pPr>
      <w:r w:rsidRPr="00BB73F7">
        <w:rPr>
          <w:b/>
          <w:sz w:val="20"/>
          <w:szCs w:val="20"/>
        </w:rPr>
        <w:t>ALUKON Deckenlauftor</w:t>
      </w:r>
      <w:r w:rsidRPr="006A7066">
        <w:rPr>
          <w:sz w:val="20"/>
          <w:szCs w:val="20"/>
        </w:rPr>
        <w:t>, bestehend aus vier stranggepressten Führungsschienen</w:t>
      </w:r>
      <w:r w:rsidR="008C7AD4" w:rsidRPr="006A7066">
        <w:rPr>
          <w:sz w:val="20"/>
          <w:szCs w:val="20"/>
        </w:rPr>
        <w:t xml:space="preserve"> verbunden durch Stahl-Eckumlenkungen und </w:t>
      </w:r>
      <w:r w:rsidR="00BB73F7">
        <w:rPr>
          <w:sz w:val="20"/>
          <w:szCs w:val="20"/>
        </w:rPr>
        <w:t>einer stranggepressten</w:t>
      </w:r>
      <w:r w:rsidR="008C7AD4" w:rsidRPr="006A7066">
        <w:rPr>
          <w:sz w:val="20"/>
          <w:szCs w:val="20"/>
        </w:rPr>
        <w:t xml:space="preserve"> Sturzblende</w:t>
      </w:r>
      <w:r w:rsidRPr="006A7066">
        <w:rPr>
          <w:sz w:val="20"/>
          <w:szCs w:val="20"/>
        </w:rPr>
        <w:t>, zwei Vertikale Schienen (97 x 83 mm) ausgestattet mit Bürsteneinlage, Federführung mit integriertem Federpaket, Seilführung und Fang</w:t>
      </w:r>
      <w:r w:rsidR="008C7AD4" w:rsidRPr="006A7066">
        <w:rPr>
          <w:sz w:val="20"/>
          <w:szCs w:val="20"/>
        </w:rPr>
        <w:t>vorrichtung. Zwei Schienen horizontal, eine für die seitliche</w:t>
      </w:r>
      <w:r w:rsidRPr="006A7066">
        <w:rPr>
          <w:sz w:val="20"/>
          <w:szCs w:val="20"/>
        </w:rPr>
        <w:t xml:space="preserve"> </w:t>
      </w:r>
      <w:r w:rsidR="008C7AD4" w:rsidRPr="006A7066">
        <w:rPr>
          <w:sz w:val="20"/>
          <w:szCs w:val="20"/>
        </w:rPr>
        <w:t xml:space="preserve">Aufnahme des </w:t>
      </w:r>
      <w:r w:rsidRPr="006A7066">
        <w:rPr>
          <w:sz w:val="20"/>
          <w:szCs w:val="20"/>
        </w:rPr>
        <w:t>Deckenlaufmotor</w:t>
      </w:r>
      <w:r w:rsidR="008C7AD4" w:rsidRPr="006A7066">
        <w:rPr>
          <w:sz w:val="20"/>
          <w:szCs w:val="20"/>
        </w:rPr>
        <w:t>s</w:t>
      </w:r>
      <w:r w:rsidRPr="006A7066">
        <w:rPr>
          <w:sz w:val="20"/>
          <w:szCs w:val="20"/>
        </w:rPr>
        <w:t xml:space="preserve"> (</w:t>
      </w:r>
      <w:r w:rsidR="008C7AD4" w:rsidRPr="006A7066">
        <w:rPr>
          <w:sz w:val="20"/>
          <w:szCs w:val="20"/>
        </w:rPr>
        <w:t>95 x 119 mm) und die andere als Laufschiene (95 x 42 mm). Die Befestigung der vertikalen Führungsschienen erfolgt durch direkte Verschraubung der Führungsschienen vor, hinter oder in der Laibung. Die Befestigung der horizo</w:t>
      </w:r>
      <w:r w:rsidR="00BB73F7">
        <w:rPr>
          <w:sz w:val="20"/>
          <w:szCs w:val="20"/>
        </w:rPr>
        <w:t>ntalen Führungsschienen erfolgt bei</w:t>
      </w:r>
      <w:r w:rsidR="008C7AD4" w:rsidRPr="006A7066">
        <w:rPr>
          <w:sz w:val="20"/>
          <w:szCs w:val="20"/>
        </w:rPr>
        <w:t xml:space="preserve"> Montage an der </w:t>
      </w:r>
      <w:r w:rsidR="00BB73F7">
        <w:rPr>
          <w:sz w:val="20"/>
          <w:szCs w:val="20"/>
        </w:rPr>
        <w:t>Wand durch Wandkonsolen, bei</w:t>
      </w:r>
      <w:r w:rsidR="008C7AD4" w:rsidRPr="006A7066">
        <w:rPr>
          <w:sz w:val="20"/>
          <w:szCs w:val="20"/>
        </w:rPr>
        <w:t xml:space="preserve"> Montage an der Decke durch Auslegerkonsolen.</w:t>
      </w:r>
    </w:p>
    <w:p w:rsidR="008C7AD4" w:rsidRPr="006A7066" w:rsidRDefault="008C7AD4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Sturzblende sowie Führungsschienen werden pulverbeschichtet</w:t>
      </w:r>
    </w:p>
    <w:p w:rsidR="008C7AD4" w:rsidRPr="006A7066" w:rsidRDefault="008C7AD4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Max. Elementgröße: max. Breite 363,5 cm, max. Höhe 300 cm</w:t>
      </w:r>
    </w:p>
    <w:p w:rsidR="008C7AD4" w:rsidRPr="006A7066" w:rsidRDefault="008C7AD4" w:rsidP="006A7066">
      <w:pPr>
        <w:spacing w:after="0"/>
        <w:rPr>
          <w:sz w:val="20"/>
          <w:szCs w:val="20"/>
        </w:rPr>
      </w:pP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b/>
          <w:sz w:val="20"/>
          <w:szCs w:val="20"/>
        </w:rPr>
        <w:t>ALUKON Rolltorpanzer T 77</w:t>
      </w:r>
      <w:r w:rsidRPr="006A7066">
        <w:rPr>
          <w:sz w:val="20"/>
          <w:szCs w:val="20"/>
        </w:rPr>
        <w:t xml:space="preserve">, bestehend aus rollgeformten und ausgeschäumten Aluminiumprofilen, 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arretiert durch </w:t>
      </w:r>
      <w:proofErr w:type="spellStart"/>
      <w:r>
        <w:rPr>
          <w:sz w:val="20"/>
          <w:szCs w:val="20"/>
        </w:rPr>
        <w:t>Spezialarretierk</w:t>
      </w:r>
      <w:r w:rsidRPr="006A7066">
        <w:rPr>
          <w:sz w:val="20"/>
          <w:szCs w:val="20"/>
        </w:rPr>
        <w:t>lipse</w:t>
      </w:r>
      <w:proofErr w:type="spellEnd"/>
      <w:r w:rsidRPr="006A7066">
        <w:rPr>
          <w:sz w:val="20"/>
          <w:szCs w:val="20"/>
        </w:rPr>
        <w:t xml:space="preserve"> mit Laufrollen, Profil mit Dicklackbeschichtung.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(Profildeckbreite: 77 mm, Profilstärke: 18,5 mm)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</w:p>
    <w:p w:rsidR="006A7066" w:rsidRDefault="006A7066" w:rsidP="006A7066">
      <w:pPr>
        <w:spacing w:after="0"/>
        <w:rPr>
          <w:sz w:val="20"/>
          <w:szCs w:val="20"/>
        </w:rPr>
      </w:pPr>
      <w:r w:rsidRPr="006A7066">
        <w:rPr>
          <w:b/>
          <w:sz w:val="20"/>
          <w:szCs w:val="20"/>
        </w:rPr>
        <w:t>ALUKON Schlussleiste SL RT</w:t>
      </w:r>
      <w:r w:rsidRPr="006A7066">
        <w:rPr>
          <w:sz w:val="20"/>
          <w:szCs w:val="20"/>
        </w:rPr>
        <w:t>, bestehend aus stranggepresstem Aluminium, passend zur Panzerfarbe pulverbeschichtet, mit Gu</w:t>
      </w:r>
      <w:r>
        <w:rPr>
          <w:sz w:val="20"/>
          <w:szCs w:val="20"/>
        </w:rPr>
        <w:t>m</w:t>
      </w:r>
      <w:r w:rsidRPr="006A7066">
        <w:rPr>
          <w:sz w:val="20"/>
          <w:szCs w:val="20"/>
        </w:rPr>
        <w:t>miabschlussprofil mit Dichtlippe</w:t>
      </w:r>
    </w:p>
    <w:p w:rsidR="00BB73F7" w:rsidRPr="006A7066" w:rsidRDefault="00BB73F7" w:rsidP="006A7066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77 mm, Profilstärke: 18,5 mm)</w:t>
      </w:r>
      <w:bookmarkStart w:id="0" w:name="_GoBack"/>
      <w:bookmarkEnd w:id="0"/>
    </w:p>
    <w:p w:rsidR="006A7066" w:rsidRPr="006A7066" w:rsidRDefault="006A7066" w:rsidP="006A7066">
      <w:pPr>
        <w:spacing w:after="0"/>
        <w:rPr>
          <w:sz w:val="20"/>
          <w:szCs w:val="20"/>
        </w:rPr>
      </w:pPr>
    </w:p>
    <w:p w:rsidR="008C7AD4" w:rsidRPr="00BB73F7" w:rsidRDefault="006A7066" w:rsidP="006A7066">
      <w:pPr>
        <w:spacing w:after="0"/>
        <w:rPr>
          <w:b/>
          <w:sz w:val="20"/>
          <w:szCs w:val="20"/>
        </w:rPr>
      </w:pPr>
      <w:r w:rsidRPr="00BB73F7">
        <w:rPr>
          <w:b/>
          <w:sz w:val="20"/>
          <w:szCs w:val="20"/>
        </w:rPr>
        <w:t>Bedienung: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Die Bedienung erfolgt durch einen Seitenantrieb, der an der horizontalen Führungsschiene befestigt wird.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Dem Motor liegen standardmäßig zwei 2-Kanal-Handsender bei.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[ ] GA 103 (Hochschiebesicherung, Hinderniserkennung, Soft-Start, Soft-</w:t>
      </w:r>
      <w:proofErr w:type="spellStart"/>
      <w:r w:rsidRPr="006A7066">
        <w:rPr>
          <w:sz w:val="20"/>
          <w:szCs w:val="20"/>
        </w:rPr>
        <w:t>Stop</w:t>
      </w:r>
      <w:proofErr w:type="spellEnd"/>
      <w:r w:rsidRPr="006A7066">
        <w:rPr>
          <w:sz w:val="20"/>
          <w:szCs w:val="20"/>
        </w:rPr>
        <w:t xml:space="preserve"> und automatischer Zulauf – 5 W im Stand-by Betrieb)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[ ] GA 203 (Hochschiebesicherung, Hinderniserkennung, Soft-Start, Soft-</w:t>
      </w:r>
      <w:proofErr w:type="spellStart"/>
      <w:r w:rsidRPr="006A7066">
        <w:rPr>
          <w:sz w:val="20"/>
          <w:szCs w:val="20"/>
        </w:rPr>
        <w:t>Stop</w:t>
      </w:r>
      <w:proofErr w:type="spellEnd"/>
      <w:r w:rsidRPr="006A7066">
        <w:rPr>
          <w:sz w:val="20"/>
          <w:szCs w:val="20"/>
        </w:rPr>
        <w:t>, automatischer Zulauf, Schnell-Auf-Funktion, Lüftungsfunktion und Stromsparfunktion – 0,5 W im Stand-by Betrieb)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</w:p>
    <w:p w:rsidR="006A7066" w:rsidRPr="00BB73F7" w:rsidRDefault="006A7066" w:rsidP="006A7066">
      <w:pPr>
        <w:spacing w:after="0"/>
        <w:rPr>
          <w:b/>
          <w:sz w:val="20"/>
          <w:szCs w:val="20"/>
        </w:rPr>
      </w:pPr>
      <w:r w:rsidRPr="00BB73F7">
        <w:rPr>
          <w:b/>
          <w:sz w:val="20"/>
          <w:szCs w:val="20"/>
        </w:rPr>
        <w:t>Zusatzausstattung: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 xml:space="preserve">[ ] </w:t>
      </w:r>
      <w:proofErr w:type="spellStart"/>
      <w:r w:rsidRPr="006A7066">
        <w:rPr>
          <w:sz w:val="20"/>
          <w:szCs w:val="20"/>
        </w:rPr>
        <w:t>Homelink</w:t>
      </w:r>
      <w:proofErr w:type="spellEnd"/>
      <w:r w:rsidRPr="006A7066">
        <w:rPr>
          <w:sz w:val="20"/>
          <w:szCs w:val="20"/>
        </w:rPr>
        <w:t>-Motor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sz w:val="20"/>
          <w:szCs w:val="20"/>
        </w:rPr>
        <w:t>[ ] Notentriegelung mit Steckschloss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b/>
          <w:sz w:val="20"/>
          <w:szCs w:val="20"/>
        </w:rPr>
        <w:t>Elementgröße:</w:t>
      </w:r>
      <w:r w:rsidRPr="006A7066">
        <w:rPr>
          <w:sz w:val="20"/>
          <w:szCs w:val="20"/>
        </w:rPr>
        <w:t xml:space="preserve"> Breite x Höhe ________</w:t>
      </w:r>
      <w:r>
        <w:rPr>
          <w:sz w:val="20"/>
          <w:szCs w:val="20"/>
        </w:rPr>
        <w:t>__</w:t>
      </w:r>
      <w:r w:rsidRPr="006A7066">
        <w:rPr>
          <w:sz w:val="20"/>
          <w:szCs w:val="20"/>
        </w:rPr>
        <w:t>__________________x_____</w:t>
      </w:r>
      <w:r>
        <w:rPr>
          <w:sz w:val="20"/>
          <w:szCs w:val="20"/>
        </w:rPr>
        <w:t>___</w:t>
      </w:r>
      <w:r w:rsidRPr="006A7066">
        <w:rPr>
          <w:sz w:val="20"/>
          <w:szCs w:val="20"/>
        </w:rPr>
        <w:t>_____________________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</w:p>
    <w:p w:rsidR="006A7066" w:rsidRPr="006A7066" w:rsidRDefault="006A7066" w:rsidP="006A7066">
      <w:pPr>
        <w:spacing w:after="0"/>
        <w:rPr>
          <w:b/>
          <w:sz w:val="20"/>
          <w:szCs w:val="20"/>
        </w:rPr>
      </w:pPr>
      <w:r w:rsidRPr="006A7066">
        <w:rPr>
          <w:b/>
          <w:sz w:val="20"/>
          <w:szCs w:val="20"/>
        </w:rPr>
        <w:t>Führungsschienenfarbe:</w:t>
      </w:r>
      <w:r w:rsidRPr="006A7066">
        <w:rPr>
          <w:sz w:val="20"/>
          <w:szCs w:val="20"/>
        </w:rPr>
        <w:t xml:space="preserve"> ______________________________________________________________</w:t>
      </w:r>
    </w:p>
    <w:p w:rsidR="006A7066" w:rsidRPr="006A7066" w:rsidRDefault="006A7066" w:rsidP="006A7066">
      <w:pPr>
        <w:spacing w:after="0"/>
        <w:rPr>
          <w:b/>
          <w:sz w:val="20"/>
          <w:szCs w:val="20"/>
        </w:rPr>
      </w:pPr>
    </w:p>
    <w:p w:rsidR="006A7066" w:rsidRPr="006A7066" w:rsidRDefault="006A7066" w:rsidP="006A7066">
      <w:pPr>
        <w:spacing w:after="0"/>
        <w:rPr>
          <w:sz w:val="20"/>
          <w:szCs w:val="20"/>
        </w:rPr>
      </w:pPr>
      <w:r w:rsidRPr="006A7066">
        <w:rPr>
          <w:b/>
          <w:sz w:val="20"/>
          <w:szCs w:val="20"/>
        </w:rPr>
        <w:t>Profilfarbe:</w:t>
      </w:r>
      <w:r w:rsidRPr="006A7066">
        <w:rPr>
          <w:sz w:val="20"/>
          <w:szCs w:val="20"/>
        </w:rPr>
        <w:t xml:space="preserve"> _________________________________________________________________________</w:t>
      </w:r>
    </w:p>
    <w:p w:rsidR="006A7066" w:rsidRPr="006A7066" w:rsidRDefault="006A7066" w:rsidP="006A7066">
      <w:pPr>
        <w:spacing w:after="0"/>
        <w:rPr>
          <w:b/>
          <w:sz w:val="20"/>
          <w:szCs w:val="20"/>
        </w:rPr>
      </w:pPr>
    </w:p>
    <w:p w:rsidR="006A7066" w:rsidRPr="006A7066" w:rsidRDefault="006A7066" w:rsidP="006A7066">
      <w:pPr>
        <w:spacing w:after="0" w:line="240" w:lineRule="auto"/>
        <w:rPr>
          <w:sz w:val="20"/>
          <w:szCs w:val="20"/>
        </w:rPr>
      </w:pPr>
      <w:r w:rsidRPr="006A7066">
        <w:rPr>
          <w:color w:val="A6A6A6" w:themeColor="background1" w:themeShade="A6"/>
          <w:sz w:val="20"/>
          <w:szCs w:val="20"/>
        </w:rPr>
        <w:t>[ ] = Zutreffendes bitte ankreuzen</w:t>
      </w:r>
      <w:r w:rsidRPr="006A7066">
        <w:rPr>
          <w:color w:val="A6A6A6" w:themeColor="background1" w:themeShade="A6"/>
          <w:sz w:val="20"/>
          <w:szCs w:val="20"/>
        </w:rPr>
        <w:tab/>
      </w:r>
      <w:r w:rsidRPr="006A7066">
        <w:rPr>
          <w:color w:val="A6A6A6" w:themeColor="background1" w:themeShade="A6"/>
          <w:sz w:val="20"/>
          <w:szCs w:val="20"/>
        </w:rPr>
        <w:tab/>
      </w:r>
      <w:r w:rsidRPr="006A7066">
        <w:rPr>
          <w:color w:val="A6A6A6" w:themeColor="background1" w:themeShade="A6"/>
          <w:sz w:val="20"/>
          <w:szCs w:val="20"/>
        </w:rPr>
        <w:tab/>
      </w:r>
      <w:r w:rsidRPr="006A7066">
        <w:rPr>
          <w:color w:val="A6A6A6" w:themeColor="background1" w:themeShade="A6"/>
          <w:sz w:val="20"/>
          <w:szCs w:val="20"/>
        </w:rPr>
        <w:tab/>
      </w:r>
      <w:r w:rsidRPr="006A7066">
        <w:rPr>
          <w:color w:val="A6A6A6" w:themeColor="background1" w:themeShade="A6"/>
          <w:sz w:val="20"/>
          <w:szCs w:val="20"/>
        </w:rPr>
        <w:tab/>
      </w:r>
      <w:r w:rsidRPr="006A7066">
        <w:rPr>
          <w:color w:val="A6A6A6" w:themeColor="background1" w:themeShade="A6"/>
          <w:sz w:val="20"/>
          <w:szCs w:val="20"/>
        </w:rPr>
        <w:tab/>
      </w:r>
      <w:r w:rsidRPr="006A7066">
        <w:rPr>
          <w:sz w:val="20"/>
          <w:szCs w:val="20"/>
          <w:u w:val="single"/>
        </w:rPr>
        <w:t>Liefernachweis:</w:t>
      </w:r>
    </w:p>
    <w:p w:rsidR="006A7066" w:rsidRPr="006A7066" w:rsidRDefault="006A7066" w:rsidP="006A7066">
      <w:pPr>
        <w:spacing w:after="0" w:line="240" w:lineRule="auto"/>
        <w:rPr>
          <w:b/>
          <w:sz w:val="20"/>
          <w:szCs w:val="20"/>
        </w:rPr>
      </w:pP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b/>
          <w:sz w:val="20"/>
          <w:szCs w:val="20"/>
        </w:rPr>
        <w:t>ALUKON KG</w:t>
      </w:r>
    </w:p>
    <w:p w:rsidR="006A7066" w:rsidRPr="006A7066" w:rsidRDefault="006A7066" w:rsidP="006A7066">
      <w:pPr>
        <w:spacing w:after="0" w:line="240" w:lineRule="auto"/>
        <w:rPr>
          <w:sz w:val="20"/>
          <w:szCs w:val="20"/>
        </w:rPr>
      </w:pP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proofErr w:type="spellStart"/>
      <w:r w:rsidRPr="006A7066">
        <w:rPr>
          <w:sz w:val="20"/>
          <w:szCs w:val="20"/>
        </w:rPr>
        <w:t>Münchberger</w:t>
      </w:r>
      <w:proofErr w:type="spellEnd"/>
      <w:r w:rsidRPr="006A7066">
        <w:rPr>
          <w:sz w:val="20"/>
          <w:szCs w:val="20"/>
        </w:rPr>
        <w:t xml:space="preserve"> Straße 31</w:t>
      </w:r>
    </w:p>
    <w:p w:rsidR="006A7066" w:rsidRPr="006A7066" w:rsidRDefault="006A7066" w:rsidP="006A7066">
      <w:pPr>
        <w:spacing w:after="0" w:line="240" w:lineRule="auto"/>
        <w:rPr>
          <w:sz w:val="20"/>
          <w:szCs w:val="20"/>
        </w:rPr>
      </w:pP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  <w:t xml:space="preserve">D-95176 </w:t>
      </w:r>
      <w:proofErr w:type="spellStart"/>
      <w:r w:rsidRPr="006A7066">
        <w:rPr>
          <w:sz w:val="20"/>
          <w:szCs w:val="20"/>
        </w:rPr>
        <w:t>Konradsreuth</w:t>
      </w:r>
      <w:proofErr w:type="spellEnd"/>
    </w:p>
    <w:p w:rsidR="006A7066" w:rsidRPr="006A7066" w:rsidRDefault="006A7066" w:rsidP="006A7066">
      <w:pPr>
        <w:spacing w:after="0" w:line="240" w:lineRule="auto"/>
        <w:rPr>
          <w:sz w:val="20"/>
          <w:szCs w:val="20"/>
        </w:rPr>
      </w:pPr>
    </w:p>
    <w:p w:rsidR="006A7066" w:rsidRPr="006A7066" w:rsidRDefault="006A7066" w:rsidP="006A7066">
      <w:pPr>
        <w:spacing w:after="0" w:line="240" w:lineRule="auto"/>
        <w:rPr>
          <w:sz w:val="20"/>
          <w:szCs w:val="20"/>
        </w:rPr>
      </w:pP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  <w:t>Telefon: +49 (0) 92 92 950-0</w:t>
      </w:r>
    </w:p>
    <w:p w:rsidR="006A7066" w:rsidRPr="006A7066" w:rsidRDefault="006A7066" w:rsidP="006A7066">
      <w:pPr>
        <w:spacing w:after="0" w:line="240" w:lineRule="auto"/>
        <w:rPr>
          <w:sz w:val="20"/>
          <w:szCs w:val="20"/>
        </w:rPr>
      </w:pP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  <w:t>Telefax: +49 (0) 92 92 950-290</w:t>
      </w:r>
    </w:p>
    <w:p w:rsidR="006A7066" w:rsidRPr="006A7066" w:rsidRDefault="006A7066" w:rsidP="006A7066">
      <w:pPr>
        <w:spacing w:after="0" w:line="240" w:lineRule="auto"/>
        <w:rPr>
          <w:sz w:val="20"/>
          <w:szCs w:val="20"/>
        </w:rPr>
      </w:pP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  <w:t>E-Mail: info@alukon.com</w:t>
      </w:r>
    </w:p>
    <w:p w:rsidR="006A7066" w:rsidRPr="006A7066" w:rsidRDefault="006A7066" w:rsidP="006A7066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</w:r>
      <w:r w:rsidRPr="006A7066">
        <w:rPr>
          <w:sz w:val="20"/>
          <w:szCs w:val="20"/>
        </w:rPr>
        <w:tab/>
        <w:t>Internet: www.alukon.com</w:t>
      </w:r>
    </w:p>
    <w:p w:rsidR="006A7066" w:rsidRPr="006A7066" w:rsidRDefault="006A7066" w:rsidP="006A7066">
      <w:pPr>
        <w:spacing w:after="0"/>
        <w:rPr>
          <w:sz w:val="20"/>
          <w:szCs w:val="20"/>
        </w:rPr>
      </w:pPr>
    </w:p>
    <w:sectPr w:rsidR="006A7066" w:rsidRPr="006A7066" w:rsidSect="006A7066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66" w:rsidRDefault="006A7066" w:rsidP="006A7066">
      <w:pPr>
        <w:spacing w:after="0" w:line="240" w:lineRule="auto"/>
      </w:pPr>
      <w:r>
        <w:separator/>
      </w:r>
    </w:p>
  </w:endnote>
  <w:endnote w:type="continuationSeparator" w:id="0">
    <w:p w:rsidR="006A7066" w:rsidRDefault="006A7066" w:rsidP="006A7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066" w:rsidRDefault="006A7066">
    <w:pPr>
      <w:pStyle w:val="Fuzeile"/>
    </w:pPr>
    <w:r>
      <w:rPr>
        <w:sz w:val="16"/>
        <w:szCs w:val="16"/>
      </w:rPr>
      <w:t>Technische Änderungen vorbehalten. Keine Haftung für Druckfehler. Stand 24.05.2016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66" w:rsidRDefault="006A7066" w:rsidP="006A7066">
      <w:pPr>
        <w:spacing w:after="0" w:line="240" w:lineRule="auto"/>
      </w:pPr>
      <w:r>
        <w:separator/>
      </w:r>
    </w:p>
  </w:footnote>
  <w:footnote w:type="continuationSeparator" w:id="0">
    <w:p w:rsidR="006A7066" w:rsidRDefault="006A7066" w:rsidP="006A70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13"/>
    <w:rsid w:val="006A7066"/>
    <w:rsid w:val="0089532D"/>
    <w:rsid w:val="008A6C13"/>
    <w:rsid w:val="008C7AD4"/>
    <w:rsid w:val="00BB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6C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7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7066"/>
  </w:style>
  <w:style w:type="paragraph" w:styleId="Fuzeile">
    <w:name w:val="footer"/>
    <w:basedOn w:val="Standard"/>
    <w:link w:val="FuzeileZchn"/>
    <w:uiPriority w:val="99"/>
    <w:unhideWhenUsed/>
    <w:rsid w:val="006A7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7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6C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7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7066"/>
  </w:style>
  <w:style w:type="paragraph" w:styleId="Fuzeile">
    <w:name w:val="footer"/>
    <w:basedOn w:val="Standard"/>
    <w:link w:val="FuzeileZchn"/>
    <w:uiPriority w:val="99"/>
    <w:unhideWhenUsed/>
    <w:rsid w:val="006A7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7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2016-11-23T12:29:00Z</dcterms:created>
  <dcterms:modified xsi:type="dcterms:W3CDTF">2016-11-23T13:38:00Z</dcterms:modified>
</cp:coreProperties>
</file>